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B14072" w:rsidRPr="0050457F" w:rsidRDefault="00B14072" w:rsidP="00B14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B14072" w:rsidRPr="0050457F" w:rsidRDefault="00B14072" w:rsidP="00B14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B14072" w:rsidRPr="0050457F" w:rsidRDefault="00B14072" w:rsidP="00B140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457F">
        <w:rPr>
          <w:rFonts w:ascii="Times New Roman" w:hAnsi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B14072" w:rsidRPr="00110E9D" w:rsidRDefault="00B14072" w:rsidP="00B14072">
      <w:pPr>
        <w:spacing w:after="0" w:line="240" w:lineRule="auto"/>
        <w:rPr>
          <w:rFonts w:ascii="Times New Roman" w:hAnsi="Times New Roman"/>
          <w:color w:val="262626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 w:rsidRPr="00C52F7B">
        <w:rPr>
          <w:rFonts w:ascii="Times New Roman" w:hAnsi="Times New Roman"/>
          <w:sz w:val="32"/>
          <w:szCs w:val="32"/>
        </w:rPr>
        <w:t>Учебная дисциплина</w:t>
      </w:r>
      <w:r w:rsidR="00B14072">
        <w:rPr>
          <w:rFonts w:ascii="Times New Roman" w:hAnsi="Times New Roman"/>
          <w:sz w:val="32"/>
          <w:szCs w:val="32"/>
        </w:rPr>
        <w:t>: ОУД. 05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caps/>
          <w:color w:val="000000"/>
          <w:sz w:val="32"/>
          <w:szCs w:val="32"/>
        </w:rPr>
        <w:t>ФИЗИЧЕСКАЯ КУЛЬТУРА</w:t>
      </w:r>
      <w:r w:rsidRPr="003E66CA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</w:t>
      </w:r>
      <w:r w:rsidR="005C7C0A"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 xml:space="preserve">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843DAD" w:rsidRDefault="00865AE1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32"/>
          <w:szCs w:val="32"/>
        </w:rPr>
        <w:t>Специальности:</w:t>
      </w:r>
      <w:r w:rsidR="005C7C0A">
        <w:rPr>
          <w:rFonts w:ascii="Times New Roman" w:hAnsi="Times New Roman"/>
          <w:sz w:val="28"/>
          <w:szCs w:val="28"/>
        </w:rPr>
        <w:t>35.02.16 Эксплуатация и ремонт сельскохозяйственной техники и оборудования</w:t>
      </w:r>
    </w:p>
    <w:p w:rsidR="005C7C0A" w:rsidRPr="00FF408B" w:rsidRDefault="005C7C0A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23.02.07 Техническое обслуживание и ремонт двигателей, систем и агрегатов автомобилей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843DAD" w:rsidRPr="00A21955" w:rsidRDefault="0096731A" w:rsidP="00843DAD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br w:type="page"/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 w:rsidR="00843DAD">
        <w:rPr>
          <w:rFonts w:ascii="Times New Roman" w:hAnsi="Times New Roman"/>
          <w:color w:val="262626"/>
          <w:sz w:val="28"/>
          <w:szCs w:val="28"/>
        </w:rPr>
        <w:t>17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.0</w:t>
      </w:r>
      <w:r w:rsidR="00843DAD">
        <w:rPr>
          <w:rFonts w:ascii="Times New Roman" w:hAnsi="Times New Roman"/>
          <w:color w:val="262626"/>
          <w:sz w:val="28"/>
          <w:szCs w:val="28"/>
        </w:rPr>
        <w:t>5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.20</w:t>
      </w:r>
      <w:r w:rsidR="00843DAD">
        <w:rPr>
          <w:rFonts w:ascii="Times New Roman" w:hAnsi="Times New Roman"/>
          <w:color w:val="262626"/>
          <w:sz w:val="28"/>
          <w:szCs w:val="28"/>
        </w:rPr>
        <w:t>12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 w:rsidR="00843DAD">
        <w:rPr>
          <w:rFonts w:ascii="Times New Roman" w:hAnsi="Times New Roman"/>
          <w:color w:val="262626"/>
          <w:sz w:val="28"/>
          <w:szCs w:val="28"/>
        </w:rPr>
        <w:t>413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 w:rsidR="00843DAD"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общего образования» и в соответст</w:t>
      </w:r>
      <w:r w:rsidR="00B14072">
        <w:rPr>
          <w:rFonts w:ascii="Times New Roman" w:hAnsi="Times New Roman"/>
          <w:color w:val="262626"/>
          <w:sz w:val="28"/>
          <w:szCs w:val="28"/>
        </w:rPr>
        <w:t>вии с учебным планом.</w:t>
      </w:r>
    </w:p>
    <w:p w:rsidR="00E93E6F" w:rsidRPr="00120264" w:rsidRDefault="00E93E6F" w:rsidP="0096731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AE76BD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120264">
        <w:rPr>
          <w:rFonts w:ascii="Times New Roman" w:hAnsi="Times New Roman"/>
          <w:sz w:val="28"/>
          <w:szCs w:val="28"/>
        </w:rPr>
        <w:t>ф</w:t>
      </w:r>
      <w:r w:rsidR="00715825" w:rsidRPr="00120264">
        <w:rPr>
          <w:rFonts w:ascii="Times New Roman" w:hAnsi="Times New Roman"/>
          <w:sz w:val="28"/>
          <w:szCs w:val="28"/>
        </w:rPr>
        <w:t>изическая</w:t>
      </w:r>
      <w:proofErr w:type="gramEnd"/>
      <w:r w:rsidR="00715825" w:rsidRPr="00120264">
        <w:rPr>
          <w:rFonts w:ascii="Times New Roman" w:hAnsi="Times New Roman"/>
          <w:sz w:val="28"/>
          <w:szCs w:val="28"/>
        </w:rPr>
        <w:t xml:space="preserve"> культур</w:t>
      </w:r>
      <w:r w:rsidRPr="00120264">
        <w:rPr>
          <w:rFonts w:ascii="Times New Roman" w:hAnsi="Times New Roman"/>
          <w:sz w:val="28"/>
          <w:szCs w:val="28"/>
        </w:rPr>
        <w:t xml:space="preserve">е 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 xml:space="preserve">ОУ ЮТАиС    </w:t>
      </w:r>
    </w:p>
    <w:p w:rsidR="0096731A" w:rsidRPr="00120264" w:rsidRDefault="004C2BA2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 Шевелев Дмитрий Владимирович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072" w:rsidRPr="00B14072" w:rsidRDefault="00B14072" w:rsidP="00B140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B14072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B14072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B14072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B14072" w:rsidRPr="00B14072" w:rsidRDefault="00B14072" w:rsidP="00B140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aps/>
          <w:color w:val="000000"/>
          <w:sz w:val="28"/>
          <w:szCs w:val="28"/>
        </w:rPr>
      </w:pPr>
      <w:r w:rsidRPr="00B14072">
        <w:rPr>
          <w:rFonts w:ascii="Times New Roman" w:hAnsi="Times New Roman"/>
          <w:color w:val="000000"/>
          <w:sz w:val="28"/>
          <w:szCs w:val="28"/>
        </w:rPr>
        <w:t>на</w:t>
      </w:r>
      <w:r w:rsidRPr="00B14072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B14072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B14072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B14072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B14072" w:rsidRPr="00B14072" w:rsidRDefault="00B14072" w:rsidP="00B1407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B14072">
        <w:rPr>
          <w:rFonts w:ascii="Times New Roman" w:hAnsi="Times New Roman"/>
          <w:color w:val="000000"/>
          <w:sz w:val="28"/>
          <w:szCs w:val="28"/>
        </w:rPr>
        <w:t xml:space="preserve">Председатель   МК  </w:t>
      </w:r>
      <w:r w:rsidRPr="00B14072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6"/>
          <w:sz w:val="28"/>
          <w:szCs w:val="28"/>
        </w:rPr>
        <w:t>8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</w:t>
      </w:r>
      <w:r w:rsidR="00742F46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E40715">
        <w:rPr>
          <w:rFonts w:ascii="Times New Roman" w:hAnsi="Times New Roman"/>
          <w:color w:val="000000"/>
          <w:spacing w:val="-4"/>
          <w:sz w:val="28"/>
          <w:szCs w:val="28"/>
        </w:rPr>
        <w:t>3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</w:t>
      </w:r>
      <w:r w:rsidR="00742F46">
        <w:rPr>
          <w:rFonts w:ascii="Times New Roman" w:hAnsi="Times New Roman"/>
          <w:color w:val="000000"/>
          <w:spacing w:val="-4"/>
          <w:sz w:val="28"/>
          <w:szCs w:val="28"/>
        </w:rPr>
        <w:t>1</w:t>
      </w:r>
      <w:r w:rsidR="00E40715">
        <w:rPr>
          <w:rFonts w:ascii="Times New Roman" w:hAnsi="Times New Roman"/>
          <w:color w:val="000000"/>
          <w:spacing w:val="-4"/>
          <w:sz w:val="28"/>
          <w:szCs w:val="28"/>
        </w:rPr>
        <w:t>4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>Физическая культура</w:t>
      </w:r>
      <w:r w:rsidR="00C304E5" w:rsidRPr="00120264">
        <w:rPr>
          <w:rFonts w:ascii="Times New Roman" w:hAnsi="Times New Roman"/>
          <w:sz w:val="28"/>
          <w:szCs w:val="28"/>
        </w:rPr>
        <w:t xml:space="preserve"> </w:t>
      </w:r>
      <w:r w:rsidR="003B39F9" w:rsidRPr="00120264">
        <w:rPr>
          <w:rFonts w:ascii="Times New Roman" w:hAnsi="Times New Roman"/>
          <w:sz w:val="28"/>
          <w:szCs w:val="28"/>
        </w:rPr>
        <w:t>предназначена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3B39F9" w:rsidRPr="00120264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ГАПОУ ЮТАиС</w:t>
      </w:r>
      <w:r w:rsidRPr="0069244B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</w:t>
      </w:r>
      <w:r w:rsidR="005C7C0A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>, обучающихся</w:t>
      </w:r>
      <w:r w:rsidRPr="000620A1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04EA">
        <w:rPr>
          <w:rFonts w:ascii="Times New Roman" w:hAnsi="Times New Roman"/>
          <w:sz w:val="28"/>
          <w:szCs w:val="28"/>
        </w:rPr>
        <w:t>(протокол от 28 июня 2016 г. №2/16-з).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 xml:space="preserve">Физическая </w:t>
      </w:r>
      <w:r w:rsidR="004C2BA2">
        <w:rPr>
          <w:rFonts w:ascii="Times New Roman" w:eastAsia="Calibri" w:hAnsi="Times New Roman"/>
          <w:sz w:val="28"/>
          <w:szCs w:val="28"/>
        </w:rPr>
        <w:t>культура</w:t>
      </w:r>
      <w:r w:rsidR="004C2BA2" w:rsidRPr="00F43E9C">
        <w:rPr>
          <w:rFonts w:ascii="Times New Roman" w:eastAsia="Calibri" w:hAnsi="Times New Roman"/>
          <w:sz w:val="28"/>
          <w:szCs w:val="28"/>
        </w:rPr>
        <w:t>» является</w:t>
      </w:r>
      <w:r w:rsidRPr="00F43E9C">
        <w:rPr>
          <w:rFonts w:ascii="Times New Roman" w:eastAsia="Calibri" w:hAnsi="Times New Roman"/>
          <w:sz w:val="28"/>
          <w:szCs w:val="28"/>
        </w:rPr>
        <w:t xml:space="preserve">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5C7C0A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D43557">
        <w:rPr>
          <w:rFonts w:ascii="Times New Roman" w:eastAsia="Calibri" w:hAnsi="Times New Roman"/>
          <w:sz w:val="28"/>
          <w:szCs w:val="28"/>
        </w:rPr>
        <w:t xml:space="preserve"> </w:t>
      </w:r>
      <w:r w:rsidR="00C23FBD" w:rsidRPr="00F43E9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ят</w:t>
      </w:r>
      <w:r w:rsidR="00C23FBD" w:rsidRPr="00F43E9C">
        <w:rPr>
          <w:rFonts w:ascii="Times New Roman" w:eastAsia="Calibri" w:hAnsi="Times New Roman"/>
          <w:sz w:val="28"/>
          <w:szCs w:val="28"/>
        </w:rPr>
        <w:t xml:space="preserve">ся к </w:t>
      </w:r>
      <w:r w:rsidR="00C23FBD">
        <w:rPr>
          <w:rFonts w:ascii="Times New Roman" w:eastAsia="Calibri" w:hAnsi="Times New Roman"/>
          <w:sz w:val="28"/>
          <w:szCs w:val="28"/>
        </w:rPr>
        <w:t xml:space="preserve">технологическому </w:t>
      </w:r>
      <w:r w:rsidR="00C23FBD"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="00C23FBD" w:rsidRPr="00F43E9C">
        <w:rPr>
          <w:rFonts w:ascii="Times New Roman" w:hAnsi="Times New Roman"/>
          <w:sz w:val="28"/>
          <w:szCs w:val="28"/>
        </w:rPr>
        <w:t>В учебном плане</w:t>
      </w:r>
      <w:r w:rsidR="00C23FBD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учебная дисциплина «</w:t>
      </w:r>
      <w:r w:rsidR="00C23FBD">
        <w:rPr>
          <w:rFonts w:ascii="Times New Roman" w:hAnsi="Times New Roman"/>
          <w:sz w:val="28"/>
          <w:szCs w:val="28"/>
        </w:rPr>
        <w:t>Физическая культура</w:t>
      </w:r>
      <w:r w:rsidR="00C23FBD" w:rsidRPr="00F43E9C">
        <w:rPr>
          <w:rFonts w:ascii="Times New Roman" w:hAnsi="Times New Roman"/>
          <w:sz w:val="28"/>
          <w:szCs w:val="28"/>
        </w:rPr>
        <w:t>» вход</w:t>
      </w:r>
      <w:r w:rsidR="00C23FBD">
        <w:rPr>
          <w:rFonts w:ascii="Times New Roman" w:hAnsi="Times New Roman"/>
          <w:sz w:val="28"/>
          <w:szCs w:val="28"/>
        </w:rPr>
        <w:t>и</w:t>
      </w:r>
      <w:r w:rsidR="00C23FBD"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="00C23FBD" w:rsidRPr="00C23FBD">
        <w:rPr>
          <w:rFonts w:ascii="Times New Roman" w:hAnsi="Times New Roman"/>
          <w:sz w:val="28"/>
          <w:szCs w:val="28"/>
        </w:rPr>
        <w:t>общих</w:t>
      </w:r>
      <w:r w:rsidR="00C23FBD">
        <w:t xml:space="preserve"> </w:t>
      </w:r>
      <w:r w:rsidR="00865AE1">
        <w:rPr>
          <w:rFonts w:ascii="Times New Roman" w:hAnsi="Times New Roman"/>
          <w:sz w:val="28"/>
          <w:szCs w:val="28"/>
        </w:rPr>
        <w:t>учебных дисциплин</w:t>
      </w:r>
      <w:r w:rsidR="00C23FBD" w:rsidRPr="00865AE1">
        <w:rPr>
          <w:rFonts w:ascii="Times New Roman" w:hAnsi="Times New Roman"/>
          <w:sz w:val="28"/>
          <w:szCs w:val="28"/>
        </w:rPr>
        <w:t>.</w:t>
      </w:r>
      <w:r w:rsidR="00C23FBD">
        <w:rPr>
          <w:rFonts w:ascii="Times New Roman" w:hAnsi="Times New Roman"/>
          <w:sz w:val="28"/>
          <w:szCs w:val="28"/>
        </w:rPr>
        <w:t xml:space="preserve">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5C7C0A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6A2D22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4C2BA2">
        <w:rPr>
          <w:rFonts w:ascii="Times New Roman" w:eastAsia="Calibri" w:hAnsi="Times New Roman"/>
          <w:sz w:val="28"/>
          <w:szCs w:val="28"/>
        </w:rPr>
        <w:t xml:space="preserve"> </w:t>
      </w:r>
      <w:r w:rsidR="00D41ECB">
        <w:rPr>
          <w:rFonts w:ascii="Times New Roman" w:hAnsi="Times New Roman"/>
          <w:color w:val="000000"/>
          <w:sz w:val="28"/>
          <w:szCs w:val="28"/>
        </w:rPr>
        <w:t>Физическая 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изучается в объеме </w:t>
      </w:r>
      <w:r w:rsidR="006A2D22">
        <w:rPr>
          <w:rFonts w:ascii="Times New Roman" w:hAnsi="Times New Roman"/>
          <w:color w:val="000000"/>
          <w:sz w:val="28"/>
          <w:szCs w:val="28"/>
        </w:rPr>
        <w:t>118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>
        <w:rPr>
          <w:rFonts w:ascii="Times New Roman" w:hAnsi="Times New Roman"/>
          <w:sz w:val="28"/>
          <w:szCs w:val="28"/>
        </w:rPr>
        <w:t>зачета в 1</w:t>
      </w:r>
      <w:r w:rsidR="006A2D22">
        <w:rPr>
          <w:rFonts w:ascii="Times New Roman" w:hAnsi="Times New Roman"/>
          <w:sz w:val="28"/>
          <w:szCs w:val="28"/>
        </w:rPr>
        <w:t xml:space="preserve"> семестре</w:t>
      </w:r>
      <w:r>
        <w:rPr>
          <w:rFonts w:ascii="Times New Roman" w:hAnsi="Times New Roman"/>
          <w:sz w:val="28"/>
          <w:szCs w:val="28"/>
        </w:rPr>
        <w:t xml:space="preserve">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6A2D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6A2D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Теоретическая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Pr="00DF7B7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Темы учебно-методических занятий определяются по выбору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 xml:space="preserve">лыж, гимнастики, спортивных игр) дополнительно предлагаются нетрадиционные (ритмическая и атлетическая гимнастика, </w:t>
      </w:r>
      <w:proofErr w:type="spellStart"/>
      <w:r w:rsidRPr="00DF7B79">
        <w:rPr>
          <w:rFonts w:ascii="Times New Roman" w:eastAsia="SchoolBookCSanPin-Regular" w:hAnsi="Times New Roman"/>
          <w:sz w:val="28"/>
          <w:szCs w:val="28"/>
        </w:rPr>
        <w:t>стретчинг</w:t>
      </w:r>
      <w:proofErr w:type="spellEnd"/>
      <w:r w:rsidRPr="00DF7B79">
        <w:rPr>
          <w:rFonts w:ascii="Times New Roman" w:eastAsia="SchoolBookCSanPin-Regular" w:hAnsi="Times New Roman"/>
          <w:sz w:val="28"/>
          <w:szCs w:val="28"/>
        </w:rPr>
        <w:t xml:space="preserve">, армрестлинг, пауэрлифтинг и др.). 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(ГТО)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  <w:r w:rsidRPr="00123CEC">
        <w:rPr>
          <w:rFonts w:ascii="Times New Roman" w:hAnsi="Times New Roman"/>
          <w:sz w:val="28"/>
          <w:szCs w:val="28"/>
        </w:rPr>
        <w:t xml:space="preserve"> 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0B6959" w:rsidRPr="00120264">
        <w:rPr>
          <w:b/>
          <w:i/>
          <w:sz w:val="28"/>
          <w:szCs w:val="28"/>
        </w:rPr>
        <w:t xml:space="preserve"> </w:t>
      </w:r>
      <w:r w:rsidR="004D4710">
        <w:rPr>
          <w:rFonts w:ascii="Times New Roman" w:hAnsi="Times New Roman"/>
          <w:b/>
          <w:color w:val="000000"/>
          <w:sz w:val="28"/>
          <w:szCs w:val="28"/>
        </w:rPr>
        <w:t>Планируемые результаты учебной дисциплины</w:t>
      </w:r>
    </w:p>
    <w:p w:rsidR="00A7288A" w:rsidRPr="00120264" w:rsidRDefault="004D4710" w:rsidP="006A2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 w:rsidRPr="006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4C62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64C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4C62">
        <w:rPr>
          <w:rFonts w:ascii="Times New Roman" w:hAnsi="Times New Roman"/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A2D22">
        <w:rPr>
          <w:rFonts w:ascii="Times New Roman" w:hAnsi="Times New Roman"/>
          <w:color w:val="000000"/>
          <w:sz w:val="28"/>
          <w:szCs w:val="28"/>
        </w:rPr>
        <w:t xml:space="preserve">специальностям </w:t>
      </w:r>
      <w:r w:rsidR="006A2D22">
        <w:rPr>
          <w:rFonts w:ascii="Times New Roman" w:hAnsi="Times New Roman"/>
          <w:sz w:val="28"/>
          <w:szCs w:val="28"/>
        </w:rPr>
        <w:t>Эксплуатация и ремонт сельскохозяйственной техники и оборудования, Техническое обслуживание и ремонт двигателей, систем и агрегатов автомобилей</w:t>
      </w:r>
      <w:r w:rsidR="006A2D22">
        <w:rPr>
          <w:rFonts w:ascii="Times New Roman" w:eastAsia="Calibri" w:hAnsi="Times New Roman"/>
          <w:sz w:val="28"/>
          <w:szCs w:val="28"/>
        </w:rPr>
        <w:t xml:space="preserve">  </w:t>
      </w:r>
    </w:p>
    <w:p w:rsidR="00290EFF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b/>
          <w:i/>
          <w:sz w:val="28"/>
          <w:szCs w:val="28"/>
        </w:rPr>
      </w:pPr>
      <w:r w:rsidRPr="00120264">
        <w:rPr>
          <w:b/>
          <w:i/>
          <w:sz w:val="28"/>
          <w:szCs w:val="28"/>
        </w:rPr>
        <w:t>Обладать общими компетенциями:</w:t>
      </w:r>
    </w:p>
    <w:p w:rsidR="00A7288A" w:rsidRPr="00120264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A7288A" w:rsidRPr="00120264" w:rsidRDefault="00A7288A" w:rsidP="00D4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 xml:space="preserve">ОК </w:t>
      </w:r>
      <w:r w:rsidR="00D43557">
        <w:rPr>
          <w:rFonts w:ascii="Times New Roman" w:hAnsi="Times New Roman" w:cs="Times New Roman"/>
          <w:sz w:val="28"/>
          <w:szCs w:val="28"/>
        </w:rPr>
        <w:t xml:space="preserve">08. Использовать средства физической культуры для сохранения и укрепления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здоровья в процессе профессиональной деятельности и поддержания необходимого</w:t>
      </w:r>
      <w:r w:rsidR="00D43557">
        <w:rPr>
          <w:rFonts w:ascii="Times New Roman" w:hAnsi="Times New Roman" w:cs="Times New Roman"/>
          <w:color w:val="000000"/>
          <w:sz w:val="28"/>
          <w:szCs w:val="18"/>
        </w:rPr>
        <w:t xml:space="preserve"> </w:t>
      </w:r>
      <w:r w:rsidR="00D43557" w:rsidRPr="00D43557">
        <w:rPr>
          <w:rFonts w:ascii="Times New Roman" w:hAnsi="Times New Roman" w:cs="Times New Roman"/>
          <w:color w:val="000000"/>
          <w:sz w:val="28"/>
          <w:szCs w:val="18"/>
        </w:rPr>
        <w:t>уровня физической подготовленности.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CF6B27" w:rsidTr="00502AF3">
        <w:tc>
          <w:tcPr>
            <w:tcW w:w="6771" w:type="dxa"/>
          </w:tcPr>
          <w:p w:rsidR="00502AF3" w:rsidRPr="00E40715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E40715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71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CF247E">
        <w:trPr>
          <w:trHeight w:val="982"/>
        </w:trPr>
        <w:tc>
          <w:tcPr>
            <w:tcW w:w="6771" w:type="dxa"/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CF247E" w:rsidRPr="00CF247E" w:rsidRDefault="00502AF3" w:rsidP="00CF247E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715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715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E4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E40715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>
              <w:rPr>
                <w:rStyle w:val="FontStyle18"/>
                <w:rFonts w:eastAsia="Tahoma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E40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E407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t>Тематический план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945"/>
        <w:gridCol w:w="47"/>
        <w:gridCol w:w="1134"/>
      </w:tblGrid>
      <w:tr w:rsidR="00593FF3" w:rsidRPr="0076770F" w:rsidTr="00404526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Темы п/п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82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593FF3" w:rsidRPr="0076770F" w:rsidTr="00404526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593FF3" w:rsidRPr="0076770F" w:rsidTr="00404526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Лекции, уроки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Практические занятия</w:t>
            </w:r>
          </w:p>
        </w:tc>
      </w:tr>
      <w:tr w:rsidR="00593FF3" w:rsidRPr="0076770F" w:rsidTr="00404526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015F21" w:rsidRDefault="00593FF3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404526" w:rsidRDefault="00593FF3" w:rsidP="00502AF3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3FF3" w:rsidRPr="00593FF3" w:rsidRDefault="00130F37" w:rsidP="00263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93FF3" w:rsidRPr="00593FF3" w:rsidRDefault="00593FF3" w:rsidP="00263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3FF3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015F21" w:rsidRDefault="00593FF3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F3" w:rsidRPr="00404526" w:rsidRDefault="00593FF3" w:rsidP="00502AF3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593FF3" w:rsidRPr="00015F21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F3" w:rsidRPr="00015F21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120264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63F8B">
              <w:rPr>
                <w:rFonts w:ascii="Times New Roman" w:hAnsi="Times New Roman"/>
                <w:sz w:val="24"/>
                <w:szCs w:val="24"/>
              </w:rPr>
              <w:t>Гиревой 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404526" w:rsidRDefault="00CF247E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Атлетические единоборства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76770F" w:rsidTr="004045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7E" w:rsidRPr="00015F21" w:rsidRDefault="00CF247E" w:rsidP="003148D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6A2D22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130F37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47E" w:rsidRPr="00015F21" w:rsidRDefault="00CF247E" w:rsidP="00314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F247E" w:rsidRPr="003148DD" w:rsidTr="00404526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47E" w:rsidRPr="003148DD" w:rsidRDefault="00CF247E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3148DD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6A2D22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CF247E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47E" w:rsidRPr="003148DD" w:rsidRDefault="00130F37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502AF3" w:rsidRPr="0076770F" w:rsidRDefault="00502AF3" w:rsidP="00502AF3">
      <w:pPr>
        <w:rPr>
          <w:rFonts w:ascii="Times New Roman" w:hAnsi="Times New Roman"/>
          <w:color w:val="000000"/>
        </w:rPr>
      </w:pP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p w:rsidR="0096731A" w:rsidRPr="00120264" w:rsidRDefault="00DE78AD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</w:p>
    <w:p w:rsidR="00193CA5" w:rsidRPr="00120264" w:rsidRDefault="00193CA5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тренировочные занятия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 xml:space="preserve">1. Легкая атлетика. 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восприятия, мышления.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Кроссовая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>400 м; бег по прямой с различной скоростью,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равномерный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«прогнувшись»,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перешагивания, «ножницы», перекидной; метание гранаты весом 500 г (девушки) и700 г (юноши); толкание ядра.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 воспитанию волевых качеств, инициативности и самостоятельности.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</w:p>
    <w:p w:rsidR="00865AE1" w:rsidRDefault="00E40715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  <w:highlight w:val="yellow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Ловля и передача мяча, ведение, броски мяча в корзину (с места, в движении,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прыжком), вырывание и выбивание (приемы овладения мячом), прием техники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защита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перехват, приемы, применяемые против броска, накрывание, тактика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нападения, тактика защиты. Правила игры. Техника безопасности игры. Игра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упрощенным правилам баскетбола. Игра по правилам.</w:t>
      </w:r>
      <w:r w:rsidR="00865AE1" w:rsidRPr="00865AE1">
        <w:rPr>
          <w:rFonts w:ascii="Times New Roman" w:eastAsia="SchoolBookCSanPin-Regular" w:hAnsi="Times New Roman"/>
          <w:b/>
          <w:bCs/>
          <w:iCs/>
          <w:sz w:val="28"/>
          <w:szCs w:val="28"/>
          <w:highlight w:val="yellow"/>
        </w:rPr>
        <w:t xml:space="preserve"> </w:t>
      </w:r>
    </w:p>
    <w:p w:rsidR="00865AE1" w:rsidRPr="00865AE1" w:rsidRDefault="00865AE1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865AE1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E40715" w:rsidRPr="00C52F7B" w:rsidRDefault="00865AE1" w:rsidP="0086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65AE1">
        <w:rPr>
          <w:rFonts w:ascii="Times New Roman" w:eastAsia="SchoolBookCSanPin-Regular" w:hAnsi="Times New Roman"/>
          <w:sz w:val="28"/>
          <w:szCs w:val="28"/>
        </w:rPr>
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впереди последующим скольжением на груди – животе, блокирование, тактика нападения, тактика защиты. Правила игры. Техника безопасности игры. Игра по упрощенным правилам волейбола. Игра по правилам</w:t>
      </w:r>
      <w:r w:rsidRPr="00C52F7B">
        <w:rPr>
          <w:rFonts w:ascii="Times New Roman" w:eastAsia="SchoolBookCSanPin-Regular" w:hAnsi="Times New Roman"/>
          <w:sz w:val="28"/>
          <w:szCs w:val="28"/>
        </w:rPr>
        <w:t>.</w:t>
      </w:r>
    </w:p>
    <w:p w:rsidR="00865AE1" w:rsidRPr="00462497" w:rsidRDefault="00865AE1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E40715" w:rsidRPr="00120264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120264">
        <w:rPr>
          <w:rFonts w:ascii="Times New Roman" w:hAnsi="Times New Roman"/>
          <w:b/>
          <w:sz w:val="28"/>
          <w:szCs w:val="28"/>
        </w:rPr>
        <w:t>Гиревое двоеборье (для юношей)</w:t>
      </w:r>
    </w:p>
    <w:p w:rsidR="00E40715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Подготовительные упражнения. Техника выполнения рывка. </w:t>
      </w:r>
      <w:r>
        <w:rPr>
          <w:rFonts w:ascii="Times New Roman" w:hAnsi="Times New Roman"/>
          <w:sz w:val="28"/>
          <w:szCs w:val="28"/>
        </w:rPr>
        <w:t>(Подготовка к выполнению видов испытаний, предусмотренных ВФСК ГТО)</w:t>
      </w:r>
    </w:p>
    <w:p w:rsidR="00E40715" w:rsidRPr="00120264" w:rsidRDefault="00E40715" w:rsidP="00E407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Техника выполнения толчка. Силовая подготовка. Перехват гири при выполнении рывка, перераспределение нагрузки с </w:t>
      </w:r>
      <w:proofErr w:type="spellStart"/>
      <w:r w:rsidRPr="00120264">
        <w:rPr>
          <w:rFonts w:ascii="Times New Roman" w:hAnsi="Times New Roman"/>
          <w:sz w:val="28"/>
          <w:szCs w:val="28"/>
        </w:rPr>
        <w:t>пл</w:t>
      </w:r>
      <w:proofErr w:type="spellEnd"/>
      <w:r w:rsidRPr="00120264">
        <w:rPr>
          <w:rFonts w:ascii="Times New Roman" w:hAnsi="Times New Roman"/>
          <w:sz w:val="28"/>
          <w:szCs w:val="28"/>
        </w:rPr>
        <w:t>/пояса на бедра.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264">
        <w:rPr>
          <w:rFonts w:ascii="Times New Roman" w:hAnsi="Times New Roman"/>
          <w:sz w:val="28"/>
          <w:szCs w:val="28"/>
        </w:rPr>
        <w:t xml:space="preserve">Двоеборье. 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задачи, задачи активного отдыха. Увеличивает резервные возможности сердечно-сосудистой и дыхательной систем, повышает защитные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функции организма. Совершенствует силовую выносливость, координацию движений. Воспитывает смелость, выдержку, упорство в достижении цели.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Переход с одновременных лыжных ходов на попеременные. Преодоление подъемов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препятствий. Переход с хода на ход в зависимости от условий дистанции и состояния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 занятиях лыжным спортом. Первая помощь при травмах и обморожениях.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iCs/>
          <w:sz w:val="28"/>
          <w:szCs w:val="28"/>
        </w:rPr>
        <w:t>5. Атлетические единоборства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t>Знакомство с видами единоборств и их влиянием на развитие физических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нравственных и волевых качеств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Каратэ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айкидо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>
        <w:rPr>
          <w:rFonts w:ascii="Times New Roman" w:eastAsia="SchoolBookCSanPin-Regular" w:hAnsi="Times New Roman"/>
          <w:iCs/>
          <w:sz w:val="28"/>
          <w:szCs w:val="28"/>
        </w:rPr>
        <w:t>тх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эквондо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восточные единоборства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развивают сложные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координационные движения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 xml:space="preserve">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предчувствие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мгновенный анализ сложившейся ситуации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умение избежать стресса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снятие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психического напряжения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релаксацию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регуляцию процессов психического возбуждения и торможения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уверенность и спокойствие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способность мгновенно принимать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правильное решение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Дзюдо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самбо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греко</w:t>
      </w:r>
      <w:r w:rsidRPr="00462497">
        <w:rPr>
          <w:rFonts w:ascii="Times New Roman" w:eastAsia="SchoolBookCSanPin-Regular" w:hAnsi="Times New Roman"/>
          <w:sz w:val="28"/>
          <w:szCs w:val="28"/>
        </w:rPr>
        <w:t>-</w:t>
      </w:r>
      <w:r w:rsidRPr="00462497">
        <w:rPr>
          <w:rFonts w:ascii="Times New Roman" w:hAnsi="Times New Roman"/>
          <w:iCs/>
          <w:sz w:val="28"/>
          <w:szCs w:val="28"/>
        </w:rPr>
        <w:t>римская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 xml:space="preserve">вольная борьба формируют психофизические навыки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преодоление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предчувствие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выбор правильного решения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настойчивость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терпение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), </w:t>
      </w:r>
      <w:r w:rsidRPr="00462497">
        <w:rPr>
          <w:rFonts w:ascii="Times New Roman" w:hAnsi="Times New Roman"/>
          <w:iCs/>
          <w:sz w:val="28"/>
          <w:szCs w:val="28"/>
        </w:rPr>
        <w:t>обучают приемам самозащиты и зашиты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развивают физические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качества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статическую и динамическую силу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силовую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общую выносливость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гибкость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 xml:space="preserve">Приемы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самостраховки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Приемы борьбы лежа и стоя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Учебная схватка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Подвижные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игры типа </w:t>
      </w:r>
      <w:r w:rsidRPr="00462497">
        <w:rPr>
          <w:rFonts w:ascii="Times New Roman" w:eastAsia="SchoolBookCSanPin-Regular" w:hAnsi="Times New Roman"/>
          <w:sz w:val="28"/>
          <w:szCs w:val="28"/>
        </w:rPr>
        <w:t>«</w:t>
      </w:r>
      <w:r w:rsidRPr="00462497">
        <w:rPr>
          <w:rFonts w:ascii="Times New Roman" w:hAnsi="Times New Roman"/>
          <w:iCs/>
          <w:sz w:val="28"/>
          <w:szCs w:val="28"/>
        </w:rPr>
        <w:t>Сила и ловкость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всадников</w:t>
      </w:r>
      <w:r w:rsidRPr="00462497">
        <w:rPr>
          <w:rFonts w:ascii="Times New Roman" w:eastAsia="SchoolBookCSanPin-Regular" w:hAnsi="Times New Roman"/>
          <w:sz w:val="28"/>
          <w:szCs w:val="28"/>
        </w:rPr>
        <w:t>», «</w:t>
      </w:r>
      <w:r w:rsidRPr="00462497">
        <w:rPr>
          <w:rFonts w:ascii="Times New Roman" w:hAnsi="Times New Roman"/>
          <w:iCs/>
          <w:sz w:val="28"/>
          <w:szCs w:val="28"/>
        </w:rPr>
        <w:t>Борьба двое против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двоих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462497">
        <w:rPr>
          <w:rFonts w:ascii="Times New Roman" w:hAnsi="Times New Roman"/>
          <w:iCs/>
          <w:sz w:val="28"/>
          <w:szCs w:val="28"/>
        </w:rPr>
        <w:t>и т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д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Силовые упражнения и единоборства в парах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Овладение приемами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страховки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подвижные игры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Самоконтроль при занятиях единоборствами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Правила соревнований по одному из видов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Гигиена борца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Техника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безопасности в ходе единоборств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6. Виды спорта по выбору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Атлетическая гимнастика</w:t>
      </w:r>
      <w:r w:rsidRPr="00084C06">
        <w:rPr>
          <w:rFonts w:ascii="Times New Roman" w:eastAsia="SchoolBookCSanPin-Regular" w:hAnsi="Times New Roman"/>
          <w:b/>
          <w:bCs/>
          <w:sz w:val="28"/>
          <w:szCs w:val="28"/>
        </w:rPr>
        <w:t xml:space="preserve">, </w:t>
      </w: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работа на тренажерах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iCs/>
          <w:sz w:val="28"/>
          <w:szCs w:val="28"/>
        </w:rPr>
        <w:t>Решает задачи коррекции фигуры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дифференцировки силовых характеристик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движений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совершенствует регуляцию мышечного тонуса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Воспитывает абсолютную и относительную силу избранных групп мышц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Круговой метод тренировки для развития силы основных мышечных групп эспандерами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амортизаторами из резины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гантелями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гирей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штангой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iCs/>
          <w:sz w:val="28"/>
          <w:szCs w:val="28"/>
        </w:rPr>
        <w:t>безопасности занятий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E40715" w:rsidRPr="00084C06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 xml:space="preserve">Футбол </w:t>
      </w:r>
      <w:r w:rsidRPr="00084C06">
        <w:rPr>
          <w:rFonts w:ascii="Times New Roman" w:hAnsi="Times New Roman"/>
          <w:b/>
          <w:bCs/>
          <w:sz w:val="28"/>
          <w:szCs w:val="28"/>
        </w:rPr>
        <w:t>(</w:t>
      </w:r>
      <w:r w:rsidRPr="00084C06">
        <w:rPr>
          <w:rFonts w:ascii="Times New Roman" w:hAnsi="Times New Roman"/>
          <w:b/>
          <w:bCs/>
          <w:iCs/>
          <w:sz w:val="28"/>
          <w:szCs w:val="28"/>
        </w:rPr>
        <w:t>для юношей</w:t>
      </w:r>
      <w:r w:rsidRPr="00084C06">
        <w:rPr>
          <w:rFonts w:ascii="Times New Roman" w:hAnsi="Times New Roman"/>
          <w:b/>
          <w:bCs/>
          <w:sz w:val="28"/>
          <w:szCs w:val="28"/>
        </w:rPr>
        <w:t>)</w:t>
      </w:r>
    </w:p>
    <w:p w:rsidR="00E40715" w:rsidRPr="00462497" w:rsidRDefault="00E40715" w:rsidP="00E40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Удар по летящему мячу средней частью подъема ноги, удары головой на месте ив прыжке, остановка мяча ногой, грудью, отбор мяча, обманные движения, техника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игры вратаря, тактика защиты, тактика нападения. Правила игры. Техника безопасности игры. Игра по упрощенным правилам на площадках разных размеров. Игра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по правилам.</w:t>
      </w:r>
    </w:p>
    <w:p w:rsidR="001F7CD0" w:rsidRPr="00120264" w:rsidRDefault="001F7CD0" w:rsidP="003F078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t xml:space="preserve">ПРАКТИЧЕСКАЯ ЧАСТЬ </w:t>
      </w:r>
    </w:p>
    <w:p w:rsidR="00BE7B0A" w:rsidRPr="00084C06" w:rsidRDefault="00BE7B0A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84C06">
        <w:rPr>
          <w:rFonts w:ascii="Times New Roman" w:hAnsi="Times New Roman"/>
          <w:b/>
          <w:iCs/>
          <w:sz w:val="28"/>
          <w:szCs w:val="28"/>
        </w:rPr>
        <w:t>Учебно</w:t>
      </w:r>
      <w:r w:rsidRPr="00084C06">
        <w:rPr>
          <w:rFonts w:ascii="Times New Roman" w:hAnsi="Times New Roman"/>
          <w:b/>
          <w:sz w:val="28"/>
          <w:szCs w:val="28"/>
        </w:rPr>
        <w:t>-</w:t>
      </w:r>
      <w:r w:rsidRPr="00084C06">
        <w:rPr>
          <w:rFonts w:ascii="Times New Roman" w:hAnsi="Times New Roman"/>
          <w:b/>
          <w:iCs/>
          <w:sz w:val="28"/>
          <w:szCs w:val="28"/>
        </w:rPr>
        <w:t>методические занятия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определяется по выбору преподавателя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 учетом интересов студентов.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утомления и применение средств физической культуры для их направленной 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Использование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составления и проведения самостоятельных занятий физическими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упражнениями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Профилактика профессиональных заболеваний средствами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методами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вводной и производственной гимнастики с учетом направления будущей профессиональной деятельности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студентов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определения профессионально значимых психофизиологических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двигательных качеств на основе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профессиограммы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Спортограмма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и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профессиограмма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Самооценка и анализ выполнения обязательных тестов состояния здоровья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Определение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Вайнеру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Индивидуальная оздоровительная программа двигательной активности с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учетом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148DD" w:rsidRDefault="003148DD" w:rsidP="00BE7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02AF3" w:rsidRDefault="00501B9C" w:rsidP="00502A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120264">
        <w:rPr>
          <w:b/>
          <w:sz w:val="28"/>
          <w:szCs w:val="28"/>
        </w:rPr>
        <w:br w:type="page"/>
      </w:r>
      <w:r w:rsidR="00502AF3" w:rsidRPr="002F66BD">
        <w:rPr>
          <w:rFonts w:ascii="Times New Roman" w:eastAsia="SchoolBookCSanPin-Regular" w:hAnsi="Times New Roman"/>
          <w:b/>
          <w:sz w:val="28"/>
          <w:szCs w:val="28"/>
        </w:rPr>
        <w:t>СПИСОК ИСТОЧНИКОВ</w:t>
      </w:r>
    </w:p>
    <w:p w:rsidR="00502AF3" w:rsidRPr="002F66BD" w:rsidRDefault="00502AF3" w:rsidP="00502AF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EF319C" w:rsidRPr="00EF319C" w:rsidRDefault="00EF319C" w:rsidP="00EF319C">
      <w:pPr>
        <w:widowControl w:val="0"/>
        <w:numPr>
          <w:ilvl w:val="0"/>
          <w:numId w:val="36"/>
        </w:numPr>
        <w:tabs>
          <w:tab w:val="left" w:pos="333"/>
        </w:tabs>
        <w:spacing w:after="0"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F319C">
        <w:rPr>
          <w:rFonts w:ascii="Times New Roman" w:hAnsi="Times New Roman"/>
          <w:sz w:val="28"/>
          <w:szCs w:val="28"/>
        </w:rPr>
        <w:t>Бишаева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А.А. Физическая культура: учебник для студентов учреждений среднего профессионального образования/ А. А. </w:t>
      </w:r>
      <w:proofErr w:type="spellStart"/>
      <w:r w:rsidRPr="00EF319C">
        <w:rPr>
          <w:rFonts w:ascii="Times New Roman" w:hAnsi="Times New Roman"/>
          <w:sz w:val="28"/>
          <w:szCs w:val="28"/>
        </w:rPr>
        <w:t>Бишаева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</w:t>
      </w:r>
      <w:r w:rsidRPr="00EF319C">
        <w:rPr>
          <w:rStyle w:val="23"/>
          <w:sz w:val="28"/>
          <w:szCs w:val="28"/>
        </w:rPr>
        <w:t xml:space="preserve">- </w:t>
      </w:r>
      <w:r w:rsidRPr="00EF319C">
        <w:rPr>
          <w:rFonts w:ascii="Times New Roman" w:hAnsi="Times New Roman"/>
          <w:sz w:val="28"/>
          <w:szCs w:val="28"/>
        </w:rPr>
        <w:t>7-е изд. стереотипное - М: Издательский центр «Академия», 20</w:t>
      </w:r>
      <w:r w:rsidR="00D377E6">
        <w:rPr>
          <w:rFonts w:ascii="Times New Roman" w:hAnsi="Times New Roman"/>
          <w:sz w:val="28"/>
          <w:szCs w:val="28"/>
        </w:rPr>
        <w:t>17</w:t>
      </w:r>
      <w:r w:rsidRPr="00EF319C">
        <w:rPr>
          <w:rFonts w:ascii="Times New Roman" w:hAnsi="Times New Roman"/>
          <w:sz w:val="28"/>
          <w:szCs w:val="28"/>
        </w:rPr>
        <w:t xml:space="preserve">. </w:t>
      </w:r>
      <w:r w:rsidRPr="00EF319C">
        <w:rPr>
          <w:rStyle w:val="23"/>
          <w:sz w:val="28"/>
          <w:szCs w:val="28"/>
        </w:rPr>
        <w:t xml:space="preserve">- </w:t>
      </w:r>
      <w:r w:rsidRPr="00EF319C">
        <w:rPr>
          <w:rFonts w:ascii="Times New Roman" w:hAnsi="Times New Roman"/>
          <w:sz w:val="28"/>
          <w:szCs w:val="28"/>
        </w:rPr>
        <w:t>304с.</w:t>
      </w: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3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Решетников Н.В. Физическая культура. — М., 201</w:t>
      </w:r>
      <w:r w:rsidR="00D377E6">
        <w:rPr>
          <w:rFonts w:ascii="Times New Roman" w:hAnsi="Times New Roman"/>
          <w:sz w:val="28"/>
          <w:szCs w:val="28"/>
        </w:rPr>
        <w:t>7</w:t>
      </w:r>
      <w:r w:rsidRPr="00EF319C">
        <w:rPr>
          <w:rFonts w:ascii="Times New Roman" w:hAnsi="Times New Roman"/>
          <w:sz w:val="28"/>
          <w:szCs w:val="28"/>
        </w:rPr>
        <w:t>.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 xml:space="preserve">Решетников Н.В., </w:t>
      </w:r>
      <w:proofErr w:type="spellStart"/>
      <w:r w:rsidRPr="00EF319C">
        <w:rPr>
          <w:rFonts w:ascii="Times New Roman" w:hAnsi="Times New Roman"/>
          <w:sz w:val="28"/>
          <w:szCs w:val="28"/>
        </w:rPr>
        <w:t>Кислицын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Ю.Л. Физическая культура: учебное пособия для студентов СПО, — М., 201</w:t>
      </w:r>
      <w:r w:rsidR="00D377E6">
        <w:rPr>
          <w:rFonts w:ascii="Times New Roman" w:hAnsi="Times New Roman"/>
          <w:sz w:val="28"/>
          <w:szCs w:val="28"/>
        </w:rPr>
        <w:t>7</w:t>
      </w:r>
      <w:r w:rsidRPr="00EF319C">
        <w:rPr>
          <w:rFonts w:ascii="Times New Roman" w:hAnsi="Times New Roman"/>
          <w:sz w:val="28"/>
          <w:szCs w:val="28"/>
        </w:rPr>
        <w:t>.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proofErr w:type="spellStart"/>
      <w:r w:rsidRPr="00EF319C">
        <w:rPr>
          <w:rFonts w:ascii="Times New Roman" w:hAnsi="Times New Roman"/>
          <w:sz w:val="28"/>
          <w:szCs w:val="28"/>
        </w:rPr>
        <w:t>Аллянов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Ю.Н, </w:t>
      </w:r>
      <w:proofErr w:type="spellStart"/>
      <w:r w:rsidRPr="00EF319C">
        <w:rPr>
          <w:rFonts w:ascii="Times New Roman" w:hAnsi="Times New Roman"/>
          <w:sz w:val="28"/>
          <w:szCs w:val="28"/>
        </w:rPr>
        <w:t>Письменский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И.А. Изд. </w:t>
      </w:r>
      <w:proofErr w:type="spellStart"/>
      <w:r w:rsidRPr="00EF319C">
        <w:rPr>
          <w:rFonts w:ascii="Times New Roman" w:hAnsi="Times New Roman"/>
          <w:sz w:val="28"/>
          <w:szCs w:val="28"/>
        </w:rPr>
        <w:t>Юрайт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№3, Профессиональное образование, 2019г. - 493с</w:t>
      </w:r>
    </w:p>
    <w:p w:rsidR="00EF319C" w:rsidRPr="00EF319C" w:rsidRDefault="00EF319C" w:rsidP="00EF319C">
      <w:pPr>
        <w:widowControl w:val="0"/>
        <w:numPr>
          <w:ilvl w:val="0"/>
          <w:numId w:val="37"/>
        </w:numPr>
        <w:tabs>
          <w:tab w:val="left" w:pos="344"/>
        </w:tabs>
        <w:spacing w:after="0" w:line="360" w:lineRule="auto"/>
        <w:ind w:left="460" w:hanging="460"/>
        <w:rPr>
          <w:rFonts w:ascii="Times New Roman" w:hAnsi="Times New Roman"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t>Кузнецов В.С</w:t>
      </w:r>
      <w:proofErr w:type="gramStart"/>
      <w:r w:rsidRPr="00EF319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F31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9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Pr="00EF319C">
        <w:rPr>
          <w:rFonts w:ascii="Times New Roman" w:hAnsi="Times New Roman"/>
          <w:sz w:val="28"/>
          <w:szCs w:val="28"/>
        </w:rPr>
        <w:t xml:space="preserve"> Г.А. учебник Физическая культура, Изд. </w:t>
      </w:r>
      <w:proofErr w:type="spellStart"/>
      <w:r w:rsidRPr="00EF319C">
        <w:rPr>
          <w:rFonts w:ascii="Times New Roman" w:hAnsi="Times New Roman"/>
          <w:sz w:val="28"/>
          <w:szCs w:val="28"/>
        </w:rPr>
        <w:t>КноРус</w:t>
      </w:r>
      <w:proofErr w:type="spellEnd"/>
      <w:r w:rsidRPr="00EF319C">
        <w:rPr>
          <w:rFonts w:ascii="Times New Roman" w:hAnsi="Times New Roman"/>
          <w:sz w:val="28"/>
          <w:szCs w:val="28"/>
        </w:rPr>
        <w:t>, 2018г. №3 (рекомендовано для ТОП-50 СПО) -256 стр.</w:t>
      </w:r>
    </w:p>
    <w:p w:rsidR="00EF319C" w:rsidRPr="00EF319C" w:rsidRDefault="00EF319C" w:rsidP="00EF319C">
      <w:pPr>
        <w:spacing w:after="0" w:line="360" w:lineRule="auto"/>
        <w:ind w:left="460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b/>
          <w:sz w:val="28"/>
          <w:szCs w:val="28"/>
        </w:rPr>
        <w:t>Интернет-источники:</w:t>
      </w:r>
    </w:p>
    <w:p w:rsidR="00EF319C" w:rsidRPr="00EF319C" w:rsidRDefault="00A01D8A" w:rsidP="00EF319C">
      <w:pPr>
        <w:widowControl w:val="0"/>
        <w:numPr>
          <w:ilvl w:val="0"/>
          <w:numId w:val="38"/>
        </w:numPr>
        <w:tabs>
          <w:tab w:val="left" w:pos="333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lib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sportedu</w:t>
        </w:r>
        <w:proofErr w:type="spellEnd"/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</w:hyperlink>
      <w:r w:rsidR="00EF319C" w:rsidRPr="00EF319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</w:rPr>
        <w:t>-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EF319C" w:rsidRPr="00EF319C" w:rsidRDefault="00A01D8A" w:rsidP="00EF319C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www</w:t>
        </w:r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gto</w:t>
        </w:r>
        <w:proofErr w:type="spellEnd"/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proofErr w:type="spellStart"/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  <w:r w:rsidR="00EF319C" w:rsidRPr="00EF319C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/</w:t>
        </w:r>
      </w:hyperlink>
      <w:r w:rsidR="00EF319C" w:rsidRPr="00EF319C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</w:rPr>
        <w:t>Всероссийский физкультурно-спортивный комплекс «Готов к труду и обороне» (официальный сайт)</w:t>
      </w:r>
    </w:p>
    <w:p w:rsidR="009D77A5" w:rsidRDefault="00A01D8A" w:rsidP="009D77A5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EF319C" w:rsidRPr="00EF319C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http://www.kindersport.ru/</w:t>
        </w:r>
      </w:hyperlink>
      <w:r w:rsidR="00EF319C" w:rsidRPr="00EF319C">
        <w:rPr>
          <w:rFonts w:ascii="Times New Roman" w:hAnsi="Times New Roman"/>
          <w:sz w:val="28"/>
          <w:szCs w:val="28"/>
          <w:lang w:val="en-US" w:eastAsia="en-US" w:bidi="en-US"/>
        </w:rPr>
        <w:t xml:space="preserve"> </w:t>
      </w:r>
      <w:r w:rsidR="00EF319C" w:rsidRPr="00EF319C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spellStart"/>
      <w:r w:rsidR="00EF319C" w:rsidRPr="00EF319C">
        <w:rPr>
          <w:rFonts w:ascii="Times New Roman" w:hAnsi="Times New Roman"/>
          <w:sz w:val="28"/>
          <w:szCs w:val="28"/>
          <w:lang w:val="en-US" w:eastAsia="en-US" w:bidi="en-US"/>
        </w:rPr>
        <w:t>Kindersport</w:t>
      </w:r>
      <w:proofErr w:type="spellEnd"/>
      <w:r w:rsidR="00EF319C" w:rsidRPr="00EF319C">
        <w:rPr>
          <w:rFonts w:ascii="Times New Roman" w:hAnsi="Times New Roman"/>
          <w:sz w:val="28"/>
          <w:szCs w:val="28"/>
          <w:lang w:val="en-US" w:eastAsia="en-US" w:bidi="en-US"/>
        </w:rPr>
        <w:t xml:space="preserve">. </w:t>
      </w:r>
      <w:r w:rsidR="00EF319C" w:rsidRPr="00EF319C">
        <w:rPr>
          <w:rFonts w:ascii="Times New Roman" w:hAnsi="Times New Roman"/>
          <w:sz w:val="28"/>
          <w:szCs w:val="28"/>
        </w:rPr>
        <w:t>Материалы о юношеском спорте.</w:t>
      </w:r>
    </w:p>
    <w:p w:rsidR="00EF319C" w:rsidRPr="009D77A5" w:rsidRDefault="00EC04B1" w:rsidP="009D77A5">
      <w:pPr>
        <w:widowControl w:val="0"/>
        <w:numPr>
          <w:ilvl w:val="0"/>
          <w:numId w:val="38"/>
        </w:numPr>
        <w:tabs>
          <w:tab w:val="left" w:pos="554"/>
        </w:tabs>
        <w:spacing w:after="0" w:line="360" w:lineRule="auto"/>
        <w:ind w:left="460" w:hanging="46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http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://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ball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.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</w:t>
        </w:r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2.</w:t>
        </w:r>
        <w:proofErr w:type="spellStart"/>
        <w:r w:rsidR="00EF319C" w:rsidRPr="009D77A5">
          <w:rPr>
            <w:rStyle w:val="af6"/>
            <w:rFonts w:ascii="Times New Roman" w:hAnsi="Times New Roman"/>
            <w:sz w:val="28"/>
            <w:szCs w:val="28"/>
            <w:lang w:val="en-US" w:eastAsia="en-US" w:bidi="en-US"/>
          </w:rPr>
          <w:t>ru</w:t>
        </w:r>
        <w:proofErr w:type="spellEnd"/>
        <w:r w:rsidR="00EF319C" w:rsidRPr="009D77A5">
          <w:rPr>
            <w:rStyle w:val="af6"/>
            <w:rFonts w:ascii="Times New Roman" w:hAnsi="Times New Roman"/>
            <w:sz w:val="28"/>
            <w:szCs w:val="28"/>
            <w:lang w:eastAsia="en-US" w:bidi="en-US"/>
          </w:rPr>
          <w:t>/-</w:t>
        </w:r>
      </w:hyperlink>
      <w:r w:rsidR="00EF319C" w:rsidRPr="009D77A5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EF319C" w:rsidRPr="009D77A5">
        <w:rPr>
          <w:rFonts w:ascii="Times New Roman" w:hAnsi="Times New Roman"/>
          <w:sz w:val="28"/>
          <w:szCs w:val="28"/>
        </w:rPr>
        <w:t>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EF319C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F319C">
        <w:rPr>
          <w:rFonts w:ascii="Times New Roman" w:hAnsi="Times New Roman"/>
          <w:sz w:val="28"/>
          <w:szCs w:val="28"/>
        </w:rPr>
        <w:br w:type="page"/>
      </w:r>
      <w:r w:rsidRPr="002F66BD">
        <w:rPr>
          <w:rFonts w:ascii="Times New Roman" w:hAnsi="Times New Roman"/>
          <w:b/>
          <w:sz w:val="28"/>
          <w:szCs w:val="28"/>
        </w:rPr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обучающихся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Бег 30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Челночный бег 3×10 м, с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6-минутный бег, 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б/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(см)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9A1F96">
        <w:rPr>
          <w:rFonts w:ascii="Times New Roman" w:eastAsia="SchoolBookCSanPin-Regular" w:hAnsi="Times New Roman"/>
          <w:sz w:val="28"/>
          <w:szCs w:val="28"/>
        </w:rPr>
        <w:t>(терренкура, кроссовой и лыжной подготовки).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593FF3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сгибание и выпрямление рук в упоре лежа (для девушек 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-р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>уки на опоре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высотой до 50 см);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поднимание туловища (сед) из положения лежа на спине, руки за головой,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ноги закреплены (девушки);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502AF3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D8A" w:rsidRDefault="00A01D8A" w:rsidP="00DC6AE6">
      <w:pPr>
        <w:spacing w:after="0" w:line="240" w:lineRule="auto"/>
      </w:pPr>
      <w:r>
        <w:separator/>
      </w:r>
    </w:p>
  </w:endnote>
  <w:endnote w:type="continuationSeparator" w:id="0">
    <w:p w:rsidR="00A01D8A" w:rsidRDefault="00A01D8A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E1" w:rsidRDefault="00865AE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072">
      <w:rPr>
        <w:noProof/>
      </w:rPr>
      <w:t>2</w:t>
    </w:r>
    <w:r>
      <w:rPr>
        <w:noProof/>
      </w:rPr>
      <w:fldChar w:fldCharType="end"/>
    </w:r>
  </w:p>
  <w:p w:rsidR="00865AE1" w:rsidRDefault="00865A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D8A" w:rsidRDefault="00A01D8A" w:rsidP="00DC6AE6">
      <w:pPr>
        <w:spacing w:after="0" w:line="240" w:lineRule="auto"/>
      </w:pPr>
      <w:r>
        <w:separator/>
      </w:r>
    </w:p>
  </w:footnote>
  <w:footnote w:type="continuationSeparator" w:id="0">
    <w:p w:rsidR="00A01D8A" w:rsidRDefault="00A01D8A" w:rsidP="00DC6AE6">
      <w:pPr>
        <w:spacing w:after="0" w:line="240" w:lineRule="auto"/>
      </w:pPr>
      <w:r>
        <w:continuationSeparator/>
      </w:r>
    </w:p>
  </w:footnote>
  <w:footnote w:id="1">
    <w:p w:rsidR="00865AE1" w:rsidRPr="00F44D3D" w:rsidRDefault="00865AE1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>В приложениях к программе представлены требования к оценке физической подготовленности и</w:t>
      </w:r>
      <w:r>
        <w:rPr>
          <w:rFonts w:ascii="Times New Roman" w:eastAsia="SchoolBookCSanPin-Regular" w:hAnsi="Times New Roman"/>
          <w:sz w:val="20"/>
          <w:szCs w:val="20"/>
        </w:rPr>
        <w:t xml:space="preserve"> </w:t>
      </w:r>
      <w:r w:rsidRPr="00F44D3D">
        <w:rPr>
          <w:rFonts w:ascii="Times New Roman" w:eastAsia="SchoolBookCSanPin-Regular" w:hAnsi="Times New Roman"/>
          <w:sz w:val="20"/>
          <w:szCs w:val="20"/>
        </w:rPr>
        <w:t>двигательных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332F9B"/>
    <w:multiLevelType w:val="multilevel"/>
    <w:tmpl w:val="3C3C3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1A672C3"/>
    <w:multiLevelType w:val="multilevel"/>
    <w:tmpl w:val="F82A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4C3CC4"/>
    <w:multiLevelType w:val="multilevel"/>
    <w:tmpl w:val="DC36A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3"/>
  </w:num>
  <w:num w:numId="27">
    <w:abstractNumId w:val="27"/>
  </w:num>
  <w:num w:numId="28">
    <w:abstractNumId w:val="19"/>
  </w:num>
  <w:num w:numId="29">
    <w:abstractNumId w:val="21"/>
  </w:num>
  <w:num w:numId="30">
    <w:abstractNumId w:val="28"/>
  </w:num>
  <w:num w:numId="31">
    <w:abstractNumId w:val="20"/>
  </w:num>
  <w:num w:numId="32">
    <w:abstractNumId w:val="18"/>
  </w:num>
  <w:num w:numId="33">
    <w:abstractNumId w:val="24"/>
  </w:num>
  <w:num w:numId="34">
    <w:abstractNumId w:val="30"/>
  </w:num>
  <w:num w:numId="35">
    <w:abstractNumId w:val="36"/>
  </w:num>
  <w:num w:numId="36">
    <w:abstractNumId w:val="23"/>
  </w:num>
  <w:num w:numId="37">
    <w:abstractNumId w:val="35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31A"/>
    <w:rsid w:val="0000216F"/>
    <w:rsid w:val="00022CB3"/>
    <w:rsid w:val="0002721B"/>
    <w:rsid w:val="000558BE"/>
    <w:rsid w:val="00065256"/>
    <w:rsid w:val="0006743E"/>
    <w:rsid w:val="00091ECF"/>
    <w:rsid w:val="000952D1"/>
    <w:rsid w:val="000954CE"/>
    <w:rsid w:val="000A7EAB"/>
    <w:rsid w:val="000B35C9"/>
    <w:rsid w:val="000B6959"/>
    <w:rsid w:val="000C32FA"/>
    <w:rsid w:val="000D28A0"/>
    <w:rsid w:val="000E1292"/>
    <w:rsid w:val="000E50C4"/>
    <w:rsid w:val="000F48EA"/>
    <w:rsid w:val="0010659A"/>
    <w:rsid w:val="00111FC4"/>
    <w:rsid w:val="00120264"/>
    <w:rsid w:val="00130F37"/>
    <w:rsid w:val="00144B4B"/>
    <w:rsid w:val="00147D39"/>
    <w:rsid w:val="0015151B"/>
    <w:rsid w:val="00175DAD"/>
    <w:rsid w:val="0018088A"/>
    <w:rsid w:val="001819EB"/>
    <w:rsid w:val="00193CA5"/>
    <w:rsid w:val="001A3E13"/>
    <w:rsid w:val="001B1AB8"/>
    <w:rsid w:val="001B66A8"/>
    <w:rsid w:val="001C3EC0"/>
    <w:rsid w:val="001F59D4"/>
    <w:rsid w:val="001F7CD0"/>
    <w:rsid w:val="002209BB"/>
    <w:rsid w:val="002244A2"/>
    <w:rsid w:val="00242082"/>
    <w:rsid w:val="00263F8B"/>
    <w:rsid w:val="00270C3A"/>
    <w:rsid w:val="002774AF"/>
    <w:rsid w:val="002804E4"/>
    <w:rsid w:val="00284E80"/>
    <w:rsid w:val="00290EFF"/>
    <w:rsid w:val="002A4157"/>
    <w:rsid w:val="002B1111"/>
    <w:rsid w:val="002B299E"/>
    <w:rsid w:val="002D1A6E"/>
    <w:rsid w:val="002E0DE5"/>
    <w:rsid w:val="002E6012"/>
    <w:rsid w:val="002E7E73"/>
    <w:rsid w:val="002F1608"/>
    <w:rsid w:val="002F4A96"/>
    <w:rsid w:val="00306A66"/>
    <w:rsid w:val="0031051A"/>
    <w:rsid w:val="003148DD"/>
    <w:rsid w:val="003307CF"/>
    <w:rsid w:val="00331C53"/>
    <w:rsid w:val="00340433"/>
    <w:rsid w:val="0034243B"/>
    <w:rsid w:val="00343EC3"/>
    <w:rsid w:val="003446A9"/>
    <w:rsid w:val="0035788C"/>
    <w:rsid w:val="00372635"/>
    <w:rsid w:val="00382957"/>
    <w:rsid w:val="003849B2"/>
    <w:rsid w:val="003A276B"/>
    <w:rsid w:val="003B39F9"/>
    <w:rsid w:val="003C378D"/>
    <w:rsid w:val="003D35FF"/>
    <w:rsid w:val="003D3A75"/>
    <w:rsid w:val="003E1FEC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7D4B"/>
    <w:rsid w:val="00440B32"/>
    <w:rsid w:val="00491A93"/>
    <w:rsid w:val="004A66D4"/>
    <w:rsid w:val="004A682A"/>
    <w:rsid w:val="004C2BA2"/>
    <w:rsid w:val="004D4710"/>
    <w:rsid w:val="004E04CB"/>
    <w:rsid w:val="004E47E4"/>
    <w:rsid w:val="005005B9"/>
    <w:rsid w:val="005012CE"/>
    <w:rsid w:val="00501B9C"/>
    <w:rsid w:val="00502AF3"/>
    <w:rsid w:val="00506F8F"/>
    <w:rsid w:val="00531DB3"/>
    <w:rsid w:val="00541608"/>
    <w:rsid w:val="00552832"/>
    <w:rsid w:val="00553781"/>
    <w:rsid w:val="005565DC"/>
    <w:rsid w:val="0056759B"/>
    <w:rsid w:val="00567CE6"/>
    <w:rsid w:val="00574AB6"/>
    <w:rsid w:val="00575C6E"/>
    <w:rsid w:val="0059143D"/>
    <w:rsid w:val="00593FF3"/>
    <w:rsid w:val="005A4452"/>
    <w:rsid w:val="005B2388"/>
    <w:rsid w:val="005B3D34"/>
    <w:rsid w:val="005B64D6"/>
    <w:rsid w:val="005C06ED"/>
    <w:rsid w:val="005C1150"/>
    <w:rsid w:val="005C7C0A"/>
    <w:rsid w:val="005D1379"/>
    <w:rsid w:val="005D2DDE"/>
    <w:rsid w:val="005F0FDD"/>
    <w:rsid w:val="005F3AC6"/>
    <w:rsid w:val="00603F1A"/>
    <w:rsid w:val="00617E0D"/>
    <w:rsid w:val="0062408E"/>
    <w:rsid w:val="006242FD"/>
    <w:rsid w:val="006248DB"/>
    <w:rsid w:val="006342FF"/>
    <w:rsid w:val="00640D66"/>
    <w:rsid w:val="00644429"/>
    <w:rsid w:val="006465C4"/>
    <w:rsid w:val="00647C9F"/>
    <w:rsid w:val="00660DFC"/>
    <w:rsid w:val="0066675B"/>
    <w:rsid w:val="006747A5"/>
    <w:rsid w:val="006756C5"/>
    <w:rsid w:val="00676F80"/>
    <w:rsid w:val="006A2D22"/>
    <w:rsid w:val="006A608A"/>
    <w:rsid w:val="006B4FA8"/>
    <w:rsid w:val="006D4C1F"/>
    <w:rsid w:val="006D5408"/>
    <w:rsid w:val="006E4FEB"/>
    <w:rsid w:val="006E7F2B"/>
    <w:rsid w:val="00715825"/>
    <w:rsid w:val="00715831"/>
    <w:rsid w:val="00740250"/>
    <w:rsid w:val="00742F46"/>
    <w:rsid w:val="00753F4F"/>
    <w:rsid w:val="00776436"/>
    <w:rsid w:val="007A1F0A"/>
    <w:rsid w:val="007D5765"/>
    <w:rsid w:val="007D7CD8"/>
    <w:rsid w:val="007E71A2"/>
    <w:rsid w:val="007F356F"/>
    <w:rsid w:val="008003D5"/>
    <w:rsid w:val="0082416D"/>
    <w:rsid w:val="00843DAD"/>
    <w:rsid w:val="00850AC7"/>
    <w:rsid w:val="00865AE1"/>
    <w:rsid w:val="00880CD1"/>
    <w:rsid w:val="00894722"/>
    <w:rsid w:val="008C4B7F"/>
    <w:rsid w:val="008D19D3"/>
    <w:rsid w:val="008D7368"/>
    <w:rsid w:val="008F770C"/>
    <w:rsid w:val="008F78CB"/>
    <w:rsid w:val="00916F8A"/>
    <w:rsid w:val="00931042"/>
    <w:rsid w:val="00961A49"/>
    <w:rsid w:val="0096731A"/>
    <w:rsid w:val="009807CF"/>
    <w:rsid w:val="009C032E"/>
    <w:rsid w:val="009C77B7"/>
    <w:rsid w:val="009D77A5"/>
    <w:rsid w:val="009F7318"/>
    <w:rsid w:val="00A01D8A"/>
    <w:rsid w:val="00A11856"/>
    <w:rsid w:val="00A11F4C"/>
    <w:rsid w:val="00A224F1"/>
    <w:rsid w:val="00A22E22"/>
    <w:rsid w:val="00A30674"/>
    <w:rsid w:val="00A4198B"/>
    <w:rsid w:val="00A570B3"/>
    <w:rsid w:val="00A6040F"/>
    <w:rsid w:val="00A66783"/>
    <w:rsid w:val="00A7288A"/>
    <w:rsid w:val="00A9079B"/>
    <w:rsid w:val="00AA26D5"/>
    <w:rsid w:val="00AA2CAF"/>
    <w:rsid w:val="00AA42A7"/>
    <w:rsid w:val="00AC0AC3"/>
    <w:rsid w:val="00AE76BD"/>
    <w:rsid w:val="00B05F23"/>
    <w:rsid w:val="00B14072"/>
    <w:rsid w:val="00B441AC"/>
    <w:rsid w:val="00B506CA"/>
    <w:rsid w:val="00B52873"/>
    <w:rsid w:val="00B56919"/>
    <w:rsid w:val="00B823A1"/>
    <w:rsid w:val="00BA09BC"/>
    <w:rsid w:val="00BA648F"/>
    <w:rsid w:val="00BD205D"/>
    <w:rsid w:val="00BD64DA"/>
    <w:rsid w:val="00BE0E96"/>
    <w:rsid w:val="00BE7B0A"/>
    <w:rsid w:val="00C0592C"/>
    <w:rsid w:val="00C23FBD"/>
    <w:rsid w:val="00C25B80"/>
    <w:rsid w:val="00C304E5"/>
    <w:rsid w:val="00C371EA"/>
    <w:rsid w:val="00C5119A"/>
    <w:rsid w:val="00C52F7B"/>
    <w:rsid w:val="00C62FFF"/>
    <w:rsid w:val="00C66639"/>
    <w:rsid w:val="00C738C6"/>
    <w:rsid w:val="00C846B6"/>
    <w:rsid w:val="00C846D6"/>
    <w:rsid w:val="00C86A9A"/>
    <w:rsid w:val="00C94FD1"/>
    <w:rsid w:val="00CD0180"/>
    <w:rsid w:val="00CD483D"/>
    <w:rsid w:val="00CE681F"/>
    <w:rsid w:val="00CF247E"/>
    <w:rsid w:val="00CF4165"/>
    <w:rsid w:val="00D045E2"/>
    <w:rsid w:val="00D130F8"/>
    <w:rsid w:val="00D14A20"/>
    <w:rsid w:val="00D228B4"/>
    <w:rsid w:val="00D244D1"/>
    <w:rsid w:val="00D245C3"/>
    <w:rsid w:val="00D377E6"/>
    <w:rsid w:val="00D40D21"/>
    <w:rsid w:val="00D41ECB"/>
    <w:rsid w:val="00D43557"/>
    <w:rsid w:val="00D45A14"/>
    <w:rsid w:val="00D53F7C"/>
    <w:rsid w:val="00D66E89"/>
    <w:rsid w:val="00DA214F"/>
    <w:rsid w:val="00DA3D87"/>
    <w:rsid w:val="00DA4B6D"/>
    <w:rsid w:val="00DC063A"/>
    <w:rsid w:val="00DC3097"/>
    <w:rsid w:val="00DC3B8E"/>
    <w:rsid w:val="00DC6698"/>
    <w:rsid w:val="00DC6AE6"/>
    <w:rsid w:val="00DD4BA0"/>
    <w:rsid w:val="00DE78AD"/>
    <w:rsid w:val="00DF5451"/>
    <w:rsid w:val="00E10B60"/>
    <w:rsid w:val="00E11F65"/>
    <w:rsid w:val="00E236E9"/>
    <w:rsid w:val="00E35351"/>
    <w:rsid w:val="00E40715"/>
    <w:rsid w:val="00E542A1"/>
    <w:rsid w:val="00E653B7"/>
    <w:rsid w:val="00E66998"/>
    <w:rsid w:val="00E67E9B"/>
    <w:rsid w:val="00E72326"/>
    <w:rsid w:val="00E732B1"/>
    <w:rsid w:val="00E73A45"/>
    <w:rsid w:val="00E87110"/>
    <w:rsid w:val="00E93E6F"/>
    <w:rsid w:val="00EA065C"/>
    <w:rsid w:val="00EA5F7C"/>
    <w:rsid w:val="00EB4EF6"/>
    <w:rsid w:val="00EC04B1"/>
    <w:rsid w:val="00ED2148"/>
    <w:rsid w:val="00EE606B"/>
    <w:rsid w:val="00EF319C"/>
    <w:rsid w:val="00F00071"/>
    <w:rsid w:val="00F14236"/>
    <w:rsid w:val="00F143CC"/>
    <w:rsid w:val="00F20A8A"/>
    <w:rsid w:val="00F23991"/>
    <w:rsid w:val="00F2467E"/>
    <w:rsid w:val="00F30A42"/>
    <w:rsid w:val="00F80C97"/>
    <w:rsid w:val="00F85CEE"/>
    <w:rsid w:val="00F86CC9"/>
    <w:rsid w:val="00F93B98"/>
    <w:rsid w:val="00FA6FFC"/>
    <w:rsid w:val="00FB13AC"/>
    <w:rsid w:val="00FD7F07"/>
    <w:rsid w:val="00FE4F3C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rsid w:val="004D4710"/>
    <w:rPr>
      <w:sz w:val="22"/>
      <w:szCs w:val="22"/>
    </w:rPr>
  </w:style>
  <w:style w:type="character" w:styleId="af7">
    <w:name w:val="footnote reference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(2)_"/>
    <w:rsid w:val="00EF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rsid w:val="00EF31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ll.r2.ru/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derspor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t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sport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8295-B5FA-45ED-91B8-D41048085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17</Pages>
  <Words>3507</Words>
  <Characters>19994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subject/>
  <dc:creator>Метод</dc:creator>
  <cp:keywords/>
  <dc:description/>
  <cp:lastModifiedBy>Людмила</cp:lastModifiedBy>
  <cp:revision>39</cp:revision>
  <dcterms:created xsi:type="dcterms:W3CDTF">2014-09-12T07:32:00Z</dcterms:created>
  <dcterms:modified xsi:type="dcterms:W3CDTF">2022-10-28T06:14:00Z</dcterms:modified>
</cp:coreProperties>
</file>